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933D8" w14:textId="77777777" w:rsidR="00646093" w:rsidRDefault="00646093" w:rsidP="00646093">
      <w:pPr>
        <w:spacing w:after="0" w:line="360" w:lineRule="auto"/>
        <w:jc w:val="center"/>
        <w:rPr>
          <w:rFonts w:ascii="Times New Roman Bold" w:eastAsiaTheme="minorEastAsia" w:hAnsi="Times New Roman Bold" w:cs="Times New Roman Bold"/>
          <w:b/>
          <w:sz w:val="24"/>
          <w:szCs w:val="24"/>
          <w:lang w:val="id-ID" w:eastAsia="en-US"/>
        </w:rPr>
      </w:pPr>
      <w:bookmarkStart w:id="0" w:name="_GoBack"/>
      <w:bookmarkEnd w:id="0"/>
      <w:r>
        <w:rPr>
          <w:rFonts w:ascii="Times New Roman Bold" w:eastAsiaTheme="minorEastAsia" w:hAnsi="Times New Roman Bold" w:cs="Times New Roman Bold"/>
          <w:b/>
          <w:sz w:val="24"/>
          <w:szCs w:val="24"/>
          <w:lang w:eastAsia="en-US"/>
        </w:rPr>
        <w:t xml:space="preserve">BAB </w:t>
      </w:r>
      <w:r>
        <w:rPr>
          <w:rFonts w:ascii="Times New Roman Bold" w:eastAsiaTheme="minorEastAsia" w:hAnsi="Times New Roman Bold" w:cs="Times New Roman Bold"/>
          <w:b/>
          <w:sz w:val="24"/>
          <w:szCs w:val="24"/>
          <w:lang w:val="id-ID" w:eastAsia="en-US"/>
        </w:rPr>
        <w:t>5</w:t>
      </w:r>
    </w:p>
    <w:p w14:paraId="1BC6C2FB" w14:textId="77777777" w:rsidR="00646093" w:rsidRDefault="00646093" w:rsidP="00646093">
      <w:pPr>
        <w:spacing w:after="0" w:line="360" w:lineRule="auto"/>
        <w:jc w:val="center"/>
        <w:rPr>
          <w:rFonts w:ascii="Times New Roman Bold" w:eastAsiaTheme="minorEastAsia" w:hAnsi="Times New Roman Bold" w:cs="Times New Roman Bold"/>
          <w:b/>
          <w:sz w:val="24"/>
          <w:szCs w:val="24"/>
          <w:lang w:eastAsia="en-US"/>
        </w:rPr>
      </w:pPr>
      <w:r>
        <w:rPr>
          <w:rFonts w:ascii="Times New Roman Bold" w:eastAsiaTheme="minorEastAsia" w:hAnsi="Times New Roman Bold" w:cs="Times New Roman Bold"/>
          <w:b/>
          <w:sz w:val="24"/>
          <w:szCs w:val="24"/>
          <w:lang w:eastAsia="en-US"/>
        </w:rPr>
        <w:t>SIMPULAN DAN SARAN</w:t>
      </w:r>
    </w:p>
    <w:p w14:paraId="3332E509" w14:textId="77777777" w:rsidR="00646093" w:rsidRDefault="00646093" w:rsidP="00646093">
      <w:pPr>
        <w:spacing w:after="0" w:line="360" w:lineRule="auto"/>
        <w:jc w:val="center"/>
        <w:rPr>
          <w:rFonts w:ascii="Times New Roman Bold" w:eastAsiaTheme="minorEastAsia" w:hAnsi="Times New Roman Bold" w:cs="Times New Roman Bold"/>
          <w:b/>
          <w:sz w:val="24"/>
          <w:szCs w:val="24"/>
          <w:lang w:eastAsia="en-US"/>
        </w:rPr>
      </w:pPr>
    </w:p>
    <w:p w14:paraId="4289598B" w14:textId="77777777" w:rsidR="00646093" w:rsidRDefault="00646093" w:rsidP="00646093">
      <w:pPr>
        <w:numPr>
          <w:ilvl w:val="0"/>
          <w:numId w:val="1"/>
        </w:numPr>
        <w:spacing w:after="0" w:line="360" w:lineRule="auto"/>
        <w:jc w:val="both"/>
        <w:rPr>
          <w:rFonts w:ascii="Times New Roman Bold" w:eastAsiaTheme="minorEastAsia" w:hAnsi="Times New Roman Bold" w:cs="Times New Roman Bold"/>
          <w:b/>
          <w:sz w:val="24"/>
          <w:szCs w:val="24"/>
          <w:lang w:eastAsia="en-US"/>
        </w:rPr>
      </w:pPr>
      <w:proofErr w:type="spellStart"/>
      <w:r>
        <w:rPr>
          <w:rFonts w:ascii="Times New Roman Bold" w:eastAsiaTheme="minorEastAsia" w:hAnsi="Times New Roman Bold" w:cs="Times New Roman Bold"/>
          <w:b/>
          <w:sz w:val="24"/>
          <w:szCs w:val="24"/>
          <w:lang w:eastAsia="en-US"/>
        </w:rPr>
        <w:t>Simpulan</w:t>
      </w:r>
      <w:proofErr w:type="spellEnd"/>
    </w:p>
    <w:p w14:paraId="2A3D0A15" w14:textId="77777777" w:rsidR="00646093" w:rsidRDefault="00646093" w:rsidP="00646093">
      <w:pPr>
        <w:spacing w:after="0" w:line="360" w:lineRule="auto"/>
        <w:ind w:left="432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</w:pP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Penerapan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 Italic" w:eastAsiaTheme="minorEastAsia" w:hAnsi="Times New Roman Italic" w:cs="Times New Roman Italic"/>
          <w:bCs/>
          <w:i/>
          <w:iCs/>
          <w:sz w:val="24"/>
          <w:szCs w:val="24"/>
          <w:lang w:eastAsia="en-US"/>
        </w:rPr>
        <w:t xml:space="preserve">Evidence Based Nursing (EBN)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berupa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pemberian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aromaterapi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lavender pada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pasien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anak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mengalami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nyeri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di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Ruang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Elisabeth 3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Rumah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Sakit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Panti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Rapih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Yogyakarta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menunjukkan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hasil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positif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dalam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menurunkan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skala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nyeri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Berdasarkan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hasil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evaluasi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terdapat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penurunan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skala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nyeri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pada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kedua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responden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setelah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diberikan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aromaterapi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lavender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dibandingkan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dengan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kondisi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sebelum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intervensi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.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id-ID"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Penurunan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skala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nyeri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terjadi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secara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bertahap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pada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setiap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hari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pemberian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aromaterapi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meskipun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pada salah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satu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responden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terdapat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penundaan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intervensi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akibat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kondisi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klinis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tidak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memungkinkan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. </w:t>
      </w:r>
    </w:p>
    <w:p w14:paraId="02B88047" w14:textId="77777777" w:rsidR="00646093" w:rsidRDefault="00646093" w:rsidP="00646093">
      <w:pPr>
        <w:spacing w:after="0" w:line="360" w:lineRule="auto"/>
        <w:ind w:left="432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</w:pPr>
    </w:p>
    <w:p w14:paraId="7B1DE38E" w14:textId="77777777" w:rsidR="00646093" w:rsidRDefault="00646093" w:rsidP="00646093">
      <w:pPr>
        <w:spacing w:after="0" w:line="360" w:lineRule="auto"/>
        <w:ind w:left="432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Hal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ini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menunjukkan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bahwa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efektivitas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aromaterapi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lavender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dipengaruhi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oleh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kondisi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fisik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dan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kenyamanan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pasien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saat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intervensi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dilakukan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Namun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demikian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, pada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saat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aromaterapi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dapat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diberikan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responden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proofErr w:type="gram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tetap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val="id-ID" w:eastAsia="en-US"/>
        </w:rPr>
        <w:t xml:space="preserve"> 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menunjukkan</w:t>
      </w:r>
      <w:proofErr w:type="spellEnd"/>
      <w:proofErr w:type="gram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penurunan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skala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nyeri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dan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respon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relaksasi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lebih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baik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.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id-ID"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Selain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menurunkan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skala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nyeri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pemberian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aromaterapi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lavender juga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memberikan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efek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relaksasi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ditandai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dengan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pasien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tampak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lebih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tenang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nyaman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, dan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kooperatif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selama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perawatan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Temuan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ini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memperkuat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peran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aromaterapi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lavender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sebagai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terapi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nonfarmakologis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pendamping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tidak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hanya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berfokus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pada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aspek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fisik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nyeri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tetapi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juga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aspek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psikologis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pasien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anak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.</w:t>
      </w:r>
    </w:p>
    <w:p w14:paraId="44AFAE88" w14:textId="77777777" w:rsidR="00646093" w:rsidRDefault="00646093" w:rsidP="00646093">
      <w:pPr>
        <w:spacing w:after="0" w:line="360" w:lineRule="auto"/>
        <w:ind w:left="432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</w:pPr>
    </w:p>
    <w:p w14:paraId="22C77033" w14:textId="77777777" w:rsidR="00646093" w:rsidRDefault="00646093" w:rsidP="00646093">
      <w:pPr>
        <w:spacing w:after="0" w:line="360" w:lineRule="auto"/>
        <w:ind w:left="432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</w:pP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Penerapan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aromaterapi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lavender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dalam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studi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kasus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ini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dapat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dilakukan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secara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aman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mudah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, dan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tidak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menimbulkan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efek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samping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bermakna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Meskipun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jumlah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responden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terbatas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dan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waktu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observasi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singkat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hasil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studi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kasus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ini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mendukung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penggunaan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aromaterapi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lavender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sebagai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bagian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dari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asuhan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keperawatan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anak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berbasis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 Italic" w:eastAsiaTheme="minorEastAsia" w:hAnsi="Times New Roman Italic" w:cs="Times New Roman Italic"/>
          <w:bCs/>
          <w:i/>
          <w:iCs/>
          <w:sz w:val="24"/>
          <w:szCs w:val="24"/>
          <w:lang w:eastAsia="en-US"/>
        </w:rPr>
        <w:t>Evidence Based Nursing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dalam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manajemen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nyeri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  <w:t>.</w:t>
      </w:r>
    </w:p>
    <w:p w14:paraId="5828115E" w14:textId="77777777" w:rsidR="00646093" w:rsidRDefault="00646093" w:rsidP="00646093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</w:pPr>
    </w:p>
    <w:p w14:paraId="142F2FDF" w14:textId="77777777" w:rsidR="00646093" w:rsidRDefault="00646093" w:rsidP="00646093">
      <w:pPr>
        <w:numPr>
          <w:ilvl w:val="0"/>
          <w:numId w:val="1"/>
        </w:numPr>
        <w:spacing w:after="0" w:line="360" w:lineRule="auto"/>
        <w:jc w:val="both"/>
        <w:rPr>
          <w:rFonts w:ascii="Times New Roman Bold" w:hAnsi="Times New Roman Bold" w:cs="Times New Roman Bold"/>
          <w:b/>
          <w:sz w:val="24"/>
          <w:szCs w:val="24"/>
        </w:rPr>
      </w:pPr>
      <w:r>
        <w:rPr>
          <w:rFonts w:ascii="Times New Roman Bold" w:eastAsiaTheme="minorEastAsia" w:hAnsi="Times New Roman Bold" w:cs="Times New Roman Bold"/>
          <w:b/>
          <w:sz w:val="24"/>
          <w:szCs w:val="24"/>
          <w:lang w:eastAsia="en-US"/>
        </w:rPr>
        <w:t>Saran</w:t>
      </w:r>
    </w:p>
    <w:p w14:paraId="714C46FD" w14:textId="77777777" w:rsidR="00646093" w:rsidRDefault="00646093" w:rsidP="00646093">
      <w:pPr>
        <w:spacing w:after="0" w:line="360" w:lineRule="auto"/>
        <w:ind w:left="432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Berdasarkan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hasil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keterbatasan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studi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kasus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penulis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menyampaikan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beberapa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saran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sebagai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berikut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>:</w:t>
      </w:r>
    </w:p>
    <w:p w14:paraId="164C54F8" w14:textId="77777777" w:rsidR="00646093" w:rsidRDefault="00646093" w:rsidP="0064609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</w:pP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Bagi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Perawat</w:t>
      </w:r>
      <w:proofErr w:type="spellEnd"/>
    </w:p>
    <w:p w14:paraId="096467B8" w14:textId="77777777" w:rsidR="00646093" w:rsidRDefault="00646093" w:rsidP="00646093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</w:pP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Perawat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diharapkan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mempertimbangkan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penggunaan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aromaterapi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lavender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sebagai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intervensi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nonfarmakologis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pendamping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manajemen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nyeri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pasien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lastRenderedPageBreak/>
        <w:t>anak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Pemberian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aromaterapi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perlu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disesuaikan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kondisi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klinis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pasien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tingkat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nyeri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serta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toleransi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terhadap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aroma,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sehingga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intervensi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memberikan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manfaat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optimal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tanpa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menimbulkan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ketidaknyamanan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>.</w:t>
      </w:r>
    </w:p>
    <w:p w14:paraId="6BEBA51B" w14:textId="77777777" w:rsidR="00646093" w:rsidRDefault="00646093" w:rsidP="0064609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</w:pP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Bagi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Rumah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Sakit</w:t>
      </w:r>
      <w:proofErr w:type="spellEnd"/>
    </w:p>
    <w:p w14:paraId="4A29DD8A" w14:textId="77777777" w:rsidR="00646093" w:rsidRDefault="00646093" w:rsidP="00646093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</w:pP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Rumah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sakit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diharapkan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mengembangkan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menetapkan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s</w:t>
      </w:r>
      <w:r>
        <w:rPr>
          <w:rFonts w:ascii="Times New Roman Italic" w:eastAsiaTheme="minorEastAsia" w:hAnsi="Times New Roman Italic" w:cs="Times New Roman Italic"/>
          <w:bCs/>
          <w:i/>
          <w:iCs/>
          <w:sz w:val="24"/>
          <w:szCs w:val="24"/>
        </w:rPr>
        <w:t>tandar</w:t>
      </w:r>
      <w:proofErr w:type="spellEnd"/>
      <w:r>
        <w:rPr>
          <w:rFonts w:ascii="Times New Roman Italic" w:eastAsiaTheme="minorEastAsia" w:hAnsi="Times New Roman Italic" w:cs="Times New Roman Italic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 Italic" w:eastAsiaTheme="minorEastAsia" w:hAnsi="Times New Roman Italic" w:cs="Times New Roman Italic"/>
          <w:bCs/>
          <w:i/>
          <w:iCs/>
          <w:sz w:val="24"/>
          <w:szCs w:val="24"/>
        </w:rPr>
        <w:t>prosedur</w:t>
      </w:r>
      <w:proofErr w:type="spellEnd"/>
      <w:r>
        <w:rPr>
          <w:rFonts w:ascii="Times New Roman Italic" w:eastAsiaTheme="minorEastAsia" w:hAnsi="Times New Roman Italic" w:cs="Times New Roman Italic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 Italic" w:eastAsiaTheme="minorEastAsia" w:hAnsi="Times New Roman Italic" w:cs="Times New Roman Italic"/>
          <w:bCs/>
          <w:i/>
          <w:iCs/>
          <w:sz w:val="24"/>
          <w:szCs w:val="24"/>
        </w:rPr>
        <w:t>operasional</w:t>
      </w:r>
      <w:proofErr w:type="spellEnd"/>
      <w:r>
        <w:rPr>
          <w:rFonts w:ascii="Times New Roman Italic" w:eastAsiaTheme="minorEastAsia" w:hAnsi="Times New Roman Italic" w:cs="Times New Roman Italic"/>
          <w:bCs/>
          <w:i/>
          <w:iCs/>
          <w:sz w:val="24"/>
          <w:szCs w:val="24"/>
        </w:rPr>
        <w:t xml:space="preserve"> (SPO)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terkait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penggunaan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aromaterapi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lavender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asuhan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keperawatan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anak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Dukungan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kebijakan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fasilitas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memadai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akan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membantu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perawat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menerapkan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intervensi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nonfarmakologis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secara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konsisten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aman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, dan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terintegrasi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terapi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medis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telah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diberikan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>.</w:t>
      </w:r>
    </w:p>
    <w:p w14:paraId="4324E427" w14:textId="77777777" w:rsidR="00646093" w:rsidRDefault="00646093" w:rsidP="0064609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en-US"/>
        </w:rPr>
      </w:pP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Bagi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Peneliti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Selanjutnya</w:t>
      </w:r>
      <w:proofErr w:type="spellEnd"/>
    </w:p>
    <w:p w14:paraId="79519105" w14:textId="77777777" w:rsidR="00646093" w:rsidRDefault="00646093" w:rsidP="00646093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selanjutnya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disarankan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untuk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melibatkan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jumlah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responden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lebih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banyak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menggunakan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desain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lebih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kuat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serta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memperpanjang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waktu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observasi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agar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efektivitas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aromaterapi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lavender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menurunkan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nyeri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anak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dievaluasi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secara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lebih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mendalam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Selain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itu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perlu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dilakukan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pengendalian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terhadap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faktor-faktor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lain yang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memengaruhi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nyeri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seperti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penggunaan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analgesik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tingkat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kecemasan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, dan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dukungan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keluarga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>.</w:t>
      </w:r>
    </w:p>
    <w:p w14:paraId="3142BDBF" w14:textId="77777777" w:rsidR="00646093" w:rsidRDefault="00646093"/>
    <w:sectPr w:rsidR="006460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 Bold">
    <w:panose1 w:val="0202080307050502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3FF9D27"/>
    <w:multiLevelType w:val="singleLevel"/>
    <w:tmpl w:val="D3FF9D27"/>
    <w:lvl w:ilvl="0">
      <w:start w:val="1"/>
      <w:numFmt w:val="decimal"/>
      <w:lvlText w:val="5.2.%1"/>
      <w:lvlJc w:val="left"/>
      <w:pPr>
        <w:tabs>
          <w:tab w:val="left" w:pos="432"/>
        </w:tabs>
        <w:ind w:left="432" w:hanging="432"/>
      </w:pPr>
      <w:rPr>
        <w:rFonts w:hint="default"/>
      </w:rPr>
    </w:lvl>
  </w:abstractNum>
  <w:abstractNum w:abstractNumId="1" w15:restartNumberingAfterBreak="0">
    <w:nsid w:val="DEEAF827"/>
    <w:multiLevelType w:val="singleLevel"/>
    <w:tmpl w:val="DEEAF827"/>
    <w:lvl w:ilvl="0">
      <w:start w:val="1"/>
      <w:numFmt w:val="decimal"/>
      <w:lvlText w:val="5.%1"/>
      <w:lvlJc w:val="left"/>
      <w:pPr>
        <w:tabs>
          <w:tab w:val="left" w:pos="432"/>
        </w:tabs>
        <w:ind w:left="432" w:hanging="432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93"/>
    <w:rsid w:val="0064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B33F"/>
  <w15:chartTrackingRefBased/>
  <w15:docId w15:val="{D76A50A4-DFB4-45D1-98C5-35F9B901C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093"/>
    <w:rPr>
      <w:rFonts w:ascii="Calibri" w:eastAsia="Calibri" w:hAnsi="Calibri" w:cs="Calibri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Nevania Putri</dc:creator>
  <cp:keywords/>
  <dc:description/>
  <cp:lastModifiedBy>Nevania Putri</cp:lastModifiedBy>
  <cp:revision>1</cp:revision>
  <dcterms:created xsi:type="dcterms:W3CDTF">2026-02-27T06:43:00Z</dcterms:created>
  <dcterms:modified xsi:type="dcterms:W3CDTF">2026-02-27T06:44:00Z</dcterms:modified>
</cp:coreProperties>
</file>